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D22" w:rsidRPr="00F04189" w:rsidRDefault="001F6D22" w:rsidP="001F6D22">
      <w:pPr>
        <w:pStyle w:val="CRCoverPage"/>
        <w:outlineLvl w:val="0"/>
        <w:rPr>
          <w:rFonts w:cs="Arial"/>
          <w:b/>
          <w:sz w:val="24"/>
          <w:szCs w:val="24"/>
          <w:lang w:val="en-US"/>
        </w:rPr>
      </w:pPr>
      <w:bookmarkStart w:id="0" w:name="_Toc193024528"/>
      <w:r w:rsidRPr="00F04189">
        <w:rPr>
          <w:rFonts w:cs="Arial"/>
          <w:b/>
          <w:sz w:val="24"/>
          <w:szCs w:val="24"/>
          <w:lang w:val="en-US"/>
        </w:rPr>
        <w:t>3GPP TSG-RAN WG4 Meeting # 99-e</w:t>
      </w:r>
      <w:r w:rsidRPr="00F0418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F04189">
        <w:rPr>
          <w:rFonts w:cs="Arial"/>
          <w:b/>
          <w:sz w:val="24"/>
          <w:szCs w:val="24"/>
          <w:lang w:val="en-US"/>
        </w:rPr>
        <w:t>R4-21</w:t>
      </w:r>
      <w:r w:rsidR="00D33E6E">
        <w:rPr>
          <w:rFonts w:cs="Arial"/>
          <w:b/>
          <w:sz w:val="24"/>
          <w:szCs w:val="24"/>
          <w:lang w:val="en-US"/>
        </w:rPr>
        <w:t>10028</w:t>
      </w:r>
      <w:bookmarkStart w:id="1" w:name="_GoBack"/>
      <w:bookmarkEnd w:id="1"/>
    </w:p>
    <w:p w:rsidR="00DB2AC9" w:rsidRPr="00992D9C" w:rsidRDefault="001F6D22" w:rsidP="001F6D22">
      <w:pPr>
        <w:pStyle w:val="CRCoverPage"/>
        <w:outlineLvl w:val="0"/>
        <w:rPr>
          <w:rFonts w:eastAsia="宋体"/>
          <w:b/>
          <w:i/>
          <w:sz w:val="24"/>
          <w:lang w:eastAsia="zh-CN"/>
        </w:rPr>
      </w:pPr>
      <w:r w:rsidRPr="00F04189">
        <w:rPr>
          <w:rFonts w:cs="Arial"/>
          <w:b/>
          <w:sz w:val="24"/>
          <w:szCs w:val="24"/>
          <w:lang w:val="en-US"/>
        </w:rPr>
        <w:t>Electronic Meeting, May. 19-27,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F35A2" w:rsidRPr="003F35A2">
        <w:rPr>
          <w:rFonts w:ascii="Arial" w:hAnsi="Arial"/>
          <w:sz w:val="24"/>
          <w:lang w:val="en-US" w:eastAsia="zh-CN"/>
        </w:rPr>
        <w:t xml:space="preserve">on TDM </w:t>
      </w:r>
      <w:r w:rsidR="00763938">
        <w:rPr>
          <w:rFonts w:ascii="Arial" w:hAnsi="Arial"/>
          <w:sz w:val="24"/>
          <w:lang w:val="en-US" w:eastAsia="zh-CN"/>
        </w:rPr>
        <w:t>intra-band concurrent o</w:t>
      </w:r>
      <w:r w:rsidR="003F35A2" w:rsidRPr="003F35A2">
        <w:rPr>
          <w:rFonts w:ascii="Arial" w:hAnsi="Arial"/>
          <w:sz w:val="24"/>
          <w:lang w:val="en-US" w:eastAsia="zh-CN"/>
        </w:rPr>
        <w:t>peratio</w:t>
      </w:r>
      <w:r w:rsidR="00763938">
        <w:rPr>
          <w:rFonts w:ascii="Arial" w:hAnsi="Arial"/>
          <w:sz w:val="24"/>
          <w:lang w:val="en-US" w:eastAsia="zh-CN"/>
        </w:rPr>
        <w:t>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763938">
        <w:rPr>
          <w:rFonts w:ascii="Arial" w:hAnsi="Arial"/>
          <w:sz w:val="24"/>
          <w:lang w:val="pt-BR"/>
        </w:rPr>
        <w:t>9.14.5.2</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3173F">
        <w:rPr>
          <w:lang w:val="en-US" w:eastAsia="zh-CN"/>
        </w:rPr>
        <w:t>8</w:t>
      </w:r>
      <w:r w:rsidR="00763938">
        <w:rPr>
          <w:lang w:val="en-US" w:eastAsia="zh-CN"/>
        </w:rPr>
        <w:t>-bis-e</w:t>
      </w:r>
      <w:r w:rsidR="00B3173F">
        <w:rPr>
          <w:lang w:val="en-US" w:eastAsia="zh-CN"/>
        </w:rPr>
        <w:t xml:space="preserve"> meeting,</w:t>
      </w:r>
      <w:r w:rsidR="00763938">
        <w:rPr>
          <w:lang w:val="en-US" w:eastAsia="zh-CN"/>
        </w:rPr>
        <w:t xml:space="preserve"> a WF[1] on operating scenarios has been agreed. Furthermore, we have an parallel discussion paper for intra-band concurrent operation [2] and with that we would like to further discuss the TDM intra-band concurrent operation of time mask requirement, guard symbol and timing advance.</w:t>
      </w:r>
    </w:p>
    <w:p w:rsidR="00DB2AC9" w:rsidRDefault="00DB2AC9" w:rsidP="00DB2AC9">
      <w:pPr>
        <w:pStyle w:val="1"/>
        <w:rPr>
          <w:lang w:eastAsia="zh-CN"/>
        </w:rPr>
      </w:pPr>
      <w:bookmarkStart w:id="2" w:name="OLE_LINK1"/>
      <w:bookmarkStart w:id="3" w:name="OLE_LINK2"/>
      <w:r w:rsidRPr="00492450">
        <w:rPr>
          <w:rFonts w:hint="eastAsia"/>
          <w:lang w:eastAsia="zh-CN"/>
        </w:rPr>
        <w:t>Discussion</w:t>
      </w:r>
    </w:p>
    <w:p w:rsidR="00763938" w:rsidRDefault="00763938" w:rsidP="00763938">
      <w:pPr>
        <w:rPr>
          <w:lang w:val="en-US" w:eastAsia="zh-CN"/>
        </w:rPr>
      </w:pPr>
      <w:r>
        <w:rPr>
          <w:rFonts w:hint="eastAsia"/>
          <w:lang w:val="en-US" w:eastAsia="zh-CN"/>
        </w:rPr>
        <w:t>I</w:t>
      </w:r>
      <w:r>
        <w:rPr>
          <w:lang w:val="en-US" w:eastAsia="zh-CN"/>
        </w:rPr>
        <w:t>n our parallel paper [2], we have pro</w:t>
      </w:r>
      <w:r w:rsidR="00C93661">
        <w:rPr>
          <w:lang w:val="en-US" w:eastAsia="zh-CN"/>
        </w:rPr>
        <w:t>posed 4 different scenarios as:</w:t>
      </w:r>
    </w:p>
    <w:p w:rsidR="00C93661" w:rsidRPr="00C93661" w:rsidRDefault="00C93661" w:rsidP="00C93661">
      <w:pPr>
        <w:rPr>
          <w:i/>
          <w:lang w:val="en-US" w:eastAsia="zh-CN"/>
        </w:rPr>
      </w:pPr>
      <w:r w:rsidRPr="00C93661">
        <w:rPr>
          <w:i/>
          <w:lang w:val="en-US" w:eastAsia="zh-CN"/>
        </w:rPr>
        <w:t>1</w:t>
      </w:r>
      <w:r w:rsidRPr="00C93661">
        <w:rPr>
          <w:i/>
          <w:vertAlign w:val="superscript"/>
          <w:lang w:val="en-US" w:eastAsia="zh-CN"/>
        </w:rPr>
        <w:t>st</w:t>
      </w:r>
      <w:r w:rsidRPr="00C93661">
        <w:rPr>
          <w:i/>
          <w:lang w:val="en-US" w:eastAsia="zh-CN"/>
        </w:rPr>
        <w:t xml:space="preserve"> priority: TD</w:t>
      </w:r>
      <w:r>
        <w:rPr>
          <w:i/>
          <w:lang w:val="en-US" w:eastAsia="zh-CN"/>
        </w:rPr>
        <w:t>M</w:t>
      </w:r>
      <w:r w:rsidRPr="00C93661">
        <w:rPr>
          <w:i/>
          <w:lang w:val="en-US" w:eastAsia="zh-CN"/>
        </w:rPr>
        <w:t xml:space="preserve"> only: Half-duplex without frequency separation (Single RF chain for TX as baseline)</w:t>
      </w:r>
    </w:p>
    <w:p w:rsidR="00C93661" w:rsidRPr="00C93661" w:rsidRDefault="00C93661" w:rsidP="00C93661">
      <w:pPr>
        <w:rPr>
          <w:i/>
          <w:lang w:val="en-US" w:eastAsia="zh-CN"/>
        </w:rPr>
      </w:pPr>
      <w:r w:rsidRPr="00C93661">
        <w:rPr>
          <w:i/>
          <w:lang w:val="en-US" w:eastAsia="zh-CN"/>
        </w:rPr>
        <w:t>2</w:t>
      </w:r>
      <w:r w:rsidRPr="00C93661">
        <w:rPr>
          <w:i/>
          <w:vertAlign w:val="superscript"/>
          <w:lang w:val="en-US" w:eastAsia="zh-CN"/>
        </w:rPr>
        <w:t>nd</w:t>
      </w:r>
      <w:r w:rsidRPr="00C93661">
        <w:rPr>
          <w:i/>
          <w:lang w:val="en-US" w:eastAsia="zh-CN"/>
        </w:rPr>
        <w:t xml:space="preserve"> priority: FD</w:t>
      </w:r>
      <w:r>
        <w:rPr>
          <w:i/>
          <w:lang w:val="en-US" w:eastAsia="zh-CN"/>
        </w:rPr>
        <w:t>M</w:t>
      </w:r>
      <w:r w:rsidRPr="00C93661">
        <w:rPr>
          <w:i/>
          <w:lang w:val="en-US" w:eastAsia="zh-CN"/>
        </w:rPr>
        <w:t xml:space="preserve"> only: Full-duplex with adjacent carrier (</w:t>
      </w:r>
      <w:r w:rsidRPr="00C93661">
        <w:rPr>
          <w:rFonts w:hint="eastAsia"/>
          <w:i/>
          <w:lang w:val="en-US" w:eastAsia="zh-CN"/>
        </w:rPr>
        <w:t>S</w:t>
      </w:r>
      <w:r w:rsidRPr="00C93661">
        <w:rPr>
          <w:i/>
          <w:lang w:val="en-US" w:eastAsia="zh-CN"/>
        </w:rPr>
        <w:t>eparate RF chain for TX as baseline)</w:t>
      </w:r>
    </w:p>
    <w:p w:rsidR="00C93661" w:rsidRPr="00C93661" w:rsidRDefault="00C93661" w:rsidP="00C93661">
      <w:pPr>
        <w:rPr>
          <w:i/>
          <w:lang w:val="en-US" w:eastAsia="zh-CN"/>
        </w:rPr>
      </w:pPr>
      <w:r w:rsidRPr="00C93661">
        <w:rPr>
          <w:i/>
          <w:lang w:val="en-US" w:eastAsia="zh-CN"/>
        </w:rPr>
        <w:t>3</w:t>
      </w:r>
      <w:r w:rsidRPr="00C93661">
        <w:rPr>
          <w:i/>
          <w:vertAlign w:val="superscript"/>
          <w:lang w:val="en-US" w:eastAsia="zh-CN"/>
        </w:rPr>
        <w:t>rd</w:t>
      </w:r>
      <w:r w:rsidRPr="00C93661">
        <w:rPr>
          <w:i/>
          <w:lang w:val="en-US" w:eastAsia="zh-CN"/>
        </w:rPr>
        <w:t xml:space="preserve"> priority: FD</w:t>
      </w:r>
      <w:r>
        <w:rPr>
          <w:i/>
          <w:lang w:val="en-US" w:eastAsia="zh-CN"/>
        </w:rPr>
        <w:t>M</w:t>
      </w:r>
      <w:r w:rsidRPr="00C93661">
        <w:rPr>
          <w:i/>
          <w:lang w:val="en-US" w:eastAsia="zh-CN"/>
        </w:rPr>
        <w:t xml:space="preserve"> only: Full-duplex with non-adjacent carrier (Separate RF chain for TX as baseline)</w:t>
      </w:r>
    </w:p>
    <w:p w:rsidR="00C93661" w:rsidRPr="00C93661" w:rsidRDefault="00C93661" w:rsidP="00C93661">
      <w:pPr>
        <w:rPr>
          <w:i/>
          <w:lang w:val="en-US" w:eastAsia="zh-CN"/>
        </w:rPr>
      </w:pPr>
      <w:r w:rsidRPr="00C93661">
        <w:rPr>
          <w:i/>
          <w:lang w:val="en-US" w:eastAsia="zh-CN"/>
        </w:rPr>
        <w:t>4</w:t>
      </w:r>
      <w:r w:rsidRPr="00C93661">
        <w:rPr>
          <w:i/>
          <w:vertAlign w:val="superscript"/>
          <w:lang w:val="en-US" w:eastAsia="zh-CN"/>
        </w:rPr>
        <w:t>th</w:t>
      </w:r>
      <w:r w:rsidRPr="00C93661">
        <w:rPr>
          <w:i/>
          <w:lang w:val="en-US" w:eastAsia="zh-CN"/>
        </w:rPr>
        <w:t xml:space="preserve"> priority: TD</w:t>
      </w:r>
      <w:r>
        <w:rPr>
          <w:i/>
          <w:lang w:val="en-US" w:eastAsia="zh-CN"/>
        </w:rPr>
        <w:t>M</w:t>
      </w:r>
      <w:r w:rsidRPr="00C93661">
        <w:rPr>
          <w:i/>
          <w:lang w:val="en-US" w:eastAsia="zh-CN"/>
        </w:rPr>
        <w:t xml:space="preserve"> </w:t>
      </w:r>
      <w:r w:rsidRPr="00C93661">
        <w:rPr>
          <w:rFonts w:hint="eastAsia"/>
          <w:i/>
          <w:lang w:val="en-US" w:eastAsia="zh-CN"/>
        </w:rPr>
        <w:t>+</w:t>
      </w:r>
      <w:r w:rsidRPr="00C93661">
        <w:rPr>
          <w:i/>
          <w:lang w:val="en-US" w:eastAsia="zh-CN"/>
        </w:rPr>
        <w:t xml:space="preserve"> FD</w:t>
      </w:r>
      <w:r>
        <w:rPr>
          <w:i/>
          <w:lang w:val="en-US" w:eastAsia="zh-CN"/>
        </w:rPr>
        <w:t>M</w:t>
      </w:r>
      <w:r w:rsidRPr="00C93661">
        <w:rPr>
          <w:rFonts w:hint="eastAsia"/>
          <w:i/>
          <w:lang w:val="en-US" w:eastAsia="zh-CN"/>
        </w:rPr>
        <w:t>:</w:t>
      </w:r>
      <w:r w:rsidRPr="00C93661">
        <w:rPr>
          <w:i/>
          <w:lang w:val="en-US" w:eastAsia="zh-CN"/>
        </w:rPr>
        <w:t xml:space="preserve"> Half-duplex with frequency separation (Single RF chain for TX as baseline)</w:t>
      </w:r>
    </w:p>
    <w:p w:rsidR="00B3579F" w:rsidRPr="00C93661" w:rsidRDefault="00C93661" w:rsidP="00763938">
      <w:pPr>
        <w:rPr>
          <w:lang w:val="en-US" w:eastAsia="zh-CN"/>
        </w:rPr>
      </w:pPr>
      <w:r>
        <w:rPr>
          <w:lang w:val="en-US" w:eastAsia="zh-CN"/>
        </w:rPr>
        <w:t>The first three listed operation scenario is the same as listed in the WF [1] with the same priority. In this paper, we try to focus on the 1</w:t>
      </w:r>
      <w:r w:rsidRPr="00C93661">
        <w:rPr>
          <w:vertAlign w:val="superscript"/>
          <w:lang w:val="en-US" w:eastAsia="zh-CN"/>
        </w:rPr>
        <w:t>st</w:t>
      </w:r>
      <w:r w:rsidR="00B3579F">
        <w:rPr>
          <w:lang w:val="en-US" w:eastAsia="zh-CN"/>
        </w:rPr>
        <w:t xml:space="preserve"> priority as TDM only with no frequency separation of PC5 and Uu interface.</w:t>
      </w:r>
      <w:r w:rsidR="00B3579F">
        <w:rPr>
          <w:rFonts w:hint="eastAsia"/>
          <w:lang w:val="en-US" w:eastAsia="zh-CN"/>
        </w:rPr>
        <w:t xml:space="preserve"> The</w:t>
      </w:r>
      <w:r w:rsidR="00B3579F">
        <w:rPr>
          <w:lang w:val="en-US" w:eastAsia="zh-CN"/>
        </w:rPr>
        <w:t xml:space="preserve"> timing advance issue for intra-band concurrent operation has been raised and can be illustrated as below:</w:t>
      </w:r>
    </w:p>
    <w:p w:rsidR="00EF5E8A" w:rsidRDefault="00EF5E8A" w:rsidP="00B3579F">
      <w:pPr>
        <w:rPr>
          <w:lang w:val="en-US" w:eastAsia="zh-CN"/>
        </w:rPr>
      </w:pPr>
      <w:r>
        <w:rPr>
          <w:lang w:val="en-US" w:eastAsia="zh-CN"/>
        </w:rPr>
        <w:t>The system timing can be shown below in figure 1 with the required timing advance as discussed in TS 38.133 that N</w:t>
      </w:r>
      <w:r w:rsidRPr="00EF5E8A">
        <w:rPr>
          <w:vertAlign w:val="subscript"/>
          <w:lang w:val="en-US" w:eastAsia="zh-CN"/>
        </w:rPr>
        <w:t>TA</w:t>
      </w:r>
      <w:r>
        <w:rPr>
          <w:lang w:val="en-US" w:eastAsia="zh-CN"/>
        </w:rPr>
        <w:t xml:space="preserve"> and N</w:t>
      </w:r>
      <w:r w:rsidRPr="00EF5E8A">
        <w:rPr>
          <w:vertAlign w:val="subscript"/>
          <w:lang w:val="en-US" w:eastAsia="zh-CN"/>
        </w:rPr>
        <w:t>TA_offset</w:t>
      </w:r>
      <w:r w:rsidR="00B3579F">
        <w:rPr>
          <w:lang w:val="en-US" w:eastAsia="zh-CN"/>
        </w:rPr>
        <w:t xml:space="preserve"> are all set to 0.</w:t>
      </w:r>
    </w:p>
    <w:p w:rsidR="00EF5E8A" w:rsidRDefault="00B3579F" w:rsidP="00EF5E8A">
      <w:pPr>
        <w:ind w:firstLine="420"/>
        <w:jc w:val="center"/>
        <w:rPr>
          <w:lang w:val="en-US" w:eastAsia="zh-CN"/>
        </w:rPr>
      </w:pPr>
      <w:r>
        <w:rPr>
          <w:noProof/>
          <w:lang w:val="en-US" w:eastAsia="zh-CN"/>
        </w:rPr>
        <w:drawing>
          <wp:inline distT="0" distB="0" distL="0" distR="0" wp14:anchorId="00444E5A" wp14:editId="40EC9891">
            <wp:extent cx="4665734" cy="261629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80234" cy="2624430"/>
                    </a:xfrm>
                    <a:prstGeom prst="rect">
                      <a:avLst/>
                    </a:prstGeom>
                  </pic:spPr>
                </pic:pic>
              </a:graphicData>
            </a:graphic>
          </wp:inline>
        </w:drawing>
      </w:r>
    </w:p>
    <w:p w:rsidR="00EF5E8A" w:rsidRDefault="00EF5E8A" w:rsidP="00EF5E8A">
      <w:pPr>
        <w:ind w:firstLine="420"/>
        <w:jc w:val="center"/>
        <w:rPr>
          <w:lang w:val="en-US" w:eastAsia="zh-CN"/>
        </w:rPr>
      </w:pPr>
      <w:r>
        <w:rPr>
          <w:rFonts w:hint="eastAsia"/>
          <w:lang w:val="en-US" w:eastAsia="zh-CN"/>
        </w:rPr>
        <w:t>Figure</w:t>
      </w:r>
      <w:r>
        <w:rPr>
          <w:lang w:val="en-US" w:eastAsia="zh-CN"/>
        </w:rPr>
        <w:t xml:space="preserve"> 1 In-device resource timing</w:t>
      </w:r>
    </w:p>
    <w:p w:rsidR="00B3579F" w:rsidRDefault="00B3579F" w:rsidP="00B3579F">
      <w:pPr>
        <w:rPr>
          <w:lang w:val="en-US" w:eastAsia="zh-CN"/>
        </w:rPr>
      </w:pPr>
      <w:r>
        <w:rPr>
          <w:rFonts w:hint="eastAsia"/>
          <w:lang w:val="en-US" w:eastAsia="zh-CN"/>
        </w:rPr>
        <w:t>A</w:t>
      </w:r>
      <w:r>
        <w:rPr>
          <w:lang w:val="en-US" w:eastAsia="zh-CN"/>
        </w:rPr>
        <w:t>s clarified, the figure 1 illustrate</w:t>
      </w:r>
      <w:r w:rsidR="00AC6407">
        <w:rPr>
          <w:lang w:val="en-US" w:eastAsia="zh-CN"/>
        </w:rPr>
        <w:t>s</w:t>
      </w:r>
      <w:r>
        <w:rPr>
          <w:lang w:val="en-US" w:eastAsia="zh-CN"/>
        </w:rPr>
        <w:t xml:space="preserve"> the TDM only operation scenario, hence it is half-duplex without UL and SL simultaneous TX or RX. In this case, the only possible of overlap between SL and UL is shown as yellow in figure 1 as the T</w:t>
      </w:r>
      <w:r w:rsidRPr="00B3579F">
        <w:rPr>
          <w:vertAlign w:val="subscript"/>
          <w:lang w:val="en-US" w:eastAsia="zh-CN"/>
        </w:rPr>
        <w:t>TA</w:t>
      </w:r>
      <w:r>
        <w:rPr>
          <w:lang w:val="en-US" w:eastAsia="zh-CN"/>
        </w:rPr>
        <w:t xml:space="preserve"> for UL transmission and it happens at the switching from SL to UL. There will be no overlap when the switching is from UL to SL. It is shown in figure 1 with green part, when </w:t>
      </w:r>
      <w:r w:rsidR="003C59BD">
        <w:rPr>
          <w:lang w:val="en-US" w:eastAsia="zh-CN"/>
        </w:rPr>
        <w:t>the switching is from 2</w:t>
      </w:r>
      <w:r w:rsidR="003C59BD" w:rsidRPr="003C59BD">
        <w:rPr>
          <w:vertAlign w:val="superscript"/>
          <w:lang w:val="en-US" w:eastAsia="zh-CN"/>
        </w:rPr>
        <w:t>nd</w:t>
      </w:r>
      <w:r w:rsidR="003C59BD">
        <w:rPr>
          <w:lang w:val="en-US" w:eastAsia="zh-CN"/>
        </w:rPr>
        <w:t xml:space="preserve"> UL slot to 3</w:t>
      </w:r>
      <w:r w:rsidR="003C59BD" w:rsidRPr="003C59BD">
        <w:rPr>
          <w:vertAlign w:val="superscript"/>
          <w:lang w:val="en-US" w:eastAsia="zh-CN"/>
        </w:rPr>
        <w:t>rd</w:t>
      </w:r>
      <w:r w:rsidR="003C59BD">
        <w:rPr>
          <w:lang w:val="en-US" w:eastAsia="zh-CN"/>
        </w:rPr>
        <w:t xml:space="preserve"> SL slot, the green part of T</w:t>
      </w:r>
      <w:r w:rsidR="003C59BD" w:rsidRPr="00AC6407">
        <w:rPr>
          <w:vertAlign w:val="subscript"/>
          <w:lang w:val="en-US" w:eastAsia="zh-CN"/>
        </w:rPr>
        <w:t>TA</w:t>
      </w:r>
      <w:r w:rsidR="003C59BD">
        <w:rPr>
          <w:lang w:val="en-US" w:eastAsia="zh-CN"/>
        </w:rPr>
        <w:t xml:space="preserve"> is empty since there is no SL transmission in 2</w:t>
      </w:r>
      <w:r w:rsidR="003C59BD" w:rsidRPr="003C59BD">
        <w:rPr>
          <w:vertAlign w:val="superscript"/>
          <w:lang w:val="en-US" w:eastAsia="zh-CN"/>
        </w:rPr>
        <w:t>nd</w:t>
      </w:r>
      <w:r w:rsidR="003C59BD">
        <w:rPr>
          <w:lang w:val="en-US" w:eastAsia="zh-CN"/>
        </w:rPr>
        <w:t xml:space="preserve"> SL slot.</w:t>
      </w:r>
    </w:p>
    <w:p w:rsidR="003C59BD" w:rsidRPr="003C59BD" w:rsidRDefault="003C59BD" w:rsidP="00B3579F">
      <w:pPr>
        <w:rPr>
          <w:b/>
          <w:lang w:val="en-US" w:eastAsia="zh-CN"/>
        </w:rPr>
      </w:pPr>
      <w:r w:rsidRPr="003C59BD">
        <w:rPr>
          <w:b/>
          <w:lang w:val="en-US" w:eastAsia="zh-CN"/>
        </w:rPr>
        <w:t>Observation 1: The overlap of UL and SL only occurs when there is switching from SL to UL.</w:t>
      </w:r>
    </w:p>
    <w:p w:rsidR="003C59BD" w:rsidRDefault="003C59BD" w:rsidP="00B3579F">
      <w:pPr>
        <w:rPr>
          <w:lang w:val="en-US" w:eastAsia="zh-CN"/>
        </w:rPr>
      </w:pPr>
    </w:p>
    <w:p w:rsidR="00D8173A" w:rsidRDefault="00D63276" w:rsidP="00B3579F">
      <w:pPr>
        <w:rPr>
          <w:lang w:val="en-US" w:eastAsia="zh-CN"/>
        </w:rPr>
      </w:pPr>
      <w:r>
        <w:rPr>
          <w:rFonts w:hint="eastAsia"/>
          <w:lang w:val="en-US" w:eastAsia="zh-CN"/>
        </w:rPr>
        <w:lastRenderedPageBreak/>
        <w:t>T</w:t>
      </w:r>
      <w:r>
        <w:rPr>
          <w:lang w:val="en-US" w:eastAsia="zh-CN"/>
        </w:rPr>
        <w:t xml:space="preserve">o </w:t>
      </w:r>
      <w:r>
        <w:rPr>
          <w:rFonts w:hint="eastAsia"/>
          <w:lang w:val="en-US" w:eastAsia="zh-CN"/>
        </w:rPr>
        <w:t>eliminate</w:t>
      </w:r>
      <w:r>
        <w:rPr>
          <w:lang w:val="en-US" w:eastAsia="zh-CN"/>
        </w:rPr>
        <w:t xml:space="preserve"> the interference caused by the overlap when switching from SL to UL, there should be </w:t>
      </w:r>
      <w:r w:rsidR="009C588D">
        <w:rPr>
          <w:lang w:val="en-US" w:eastAsia="zh-CN"/>
        </w:rPr>
        <w:t xml:space="preserve">“guard period” </w:t>
      </w:r>
      <w:r>
        <w:rPr>
          <w:lang w:val="en-US" w:eastAsia="zh-CN"/>
        </w:rPr>
        <w:t>defined to cover the TA time. Furthermore, the overlap happens during the switching, hence, the switching time of SL to UL should be also considered</w:t>
      </w:r>
      <w:r w:rsidR="009C588D">
        <w:rPr>
          <w:lang w:val="en-US" w:eastAsia="zh-CN"/>
        </w:rPr>
        <w:t xml:space="preserve"> for the “guard period”</w:t>
      </w:r>
      <w:r>
        <w:rPr>
          <w:lang w:val="en-US" w:eastAsia="zh-CN"/>
        </w:rPr>
        <w:t xml:space="preserve">. </w:t>
      </w:r>
    </w:p>
    <w:p w:rsidR="009C588D" w:rsidRPr="009C588D" w:rsidRDefault="009C588D" w:rsidP="00B3579F">
      <w:pPr>
        <w:rPr>
          <w:b/>
          <w:lang w:val="en-US" w:eastAsia="zh-CN"/>
        </w:rPr>
      </w:pPr>
      <w:r w:rsidRPr="009C588D">
        <w:rPr>
          <w:rFonts w:hint="eastAsia"/>
          <w:b/>
          <w:lang w:val="en-US" w:eastAsia="zh-CN"/>
        </w:rPr>
        <w:t>Observation</w:t>
      </w:r>
      <w:r w:rsidRPr="009C588D">
        <w:rPr>
          <w:b/>
          <w:lang w:val="en-US" w:eastAsia="zh-CN"/>
        </w:rPr>
        <w:t xml:space="preserve"> 2</w:t>
      </w:r>
      <w:r w:rsidRPr="009C588D">
        <w:rPr>
          <w:rFonts w:hint="eastAsia"/>
          <w:b/>
          <w:lang w:val="en-US" w:eastAsia="zh-CN"/>
        </w:rPr>
        <w:t>:</w:t>
      </w:r>
      <w:r w:rsidRPr="009C588D">
        <w:rPr>
          <w:b/>
          <w:lang w:val="en-US" w:eastAsia="zh-CN"/>
        </w:rPr>
        <w:t xml:space="preserve"> The guard period between the SL to UL switching should consider both Timing advance and the switching time of SL to UL.</w:t>
      </w:r>
    </w:p>
    <w:p w:rsidR="003C59BD" w:rsidRDefault="00D8173A" w:rsidP="00B3579F">
      <w:pPr>
        <w:rPr>
          <w:lang w:val="en-US" w:eastAsia="zh-CN"/>
        </w:rPr>
      </w:pPr>
      <w:r>
        <w:rPr>
          <w:lang w:val="en-US" w:eastAsia="zh-CN"/>
        </w:rPr>
        <w:t>It is also agreed in the WF [1]</w:t>
      </w:r>
      <w:r w:rsidR="003C59BD">
        <w:rPr>
          <w:lang w:val="en-US" w:eastAsia="zh-CN"/>
        </w:rPr>
        <w:t xml:space="preserve"> </w:t>
      </w:r>
      <w:r>
        <w:rPr>
          <w:lang w:val="en-US" w:eastAsia="zh-CN"/>
        </w:rPr>
        <w:t>of the RF architecture assumption to develop RF core requirement as:</w:t>
      </w:r>
    </w:p>
    <w:p w:rsidR="00D8173A" w:rsidRDefault="00D8173A" w:rsidP="00D8173A">
      <w:pPr>
        <w:jc w:val="center"/>
        <w:rPr>
          <w:lang w:val="en-US" w:eastAsia="zh-CN"/>
        </w:rPr>
      </w:pPr>
      <w:r>
        <w:rPr>
          <w:noProof/>
          <w:lang w:val="en-US" w:eastAsia="zh-CN"/>
        </w:rPr>
        <w:drawing>
          <wp:inline distT="0" distB="0" distL="0" distR="0" wp14:anchorId="162AEEF6" wp14:editId="081E1AA1">
            <wp:extent cx="5479085" cy="957413"/>
            <wp:effectExtent l="19050" t="19050" r="762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394" cy="962010"/>
                    </a:xfrm>
                    <a:prstGeom prst="rect">
                      <a:avLst/>
                    </a:prstGeom>
                    <a:ln>
                      <a:solidFill>
                        <a:schemeClr val="tx1"/>
                      </a:solidFill>
                    </a:ln>
                  </pic:spPr>
                </pic:pic>
              </a:graphicData>
            </a:graphic>
          </wp:inline>
        </w:drawing>
      </w:r>
    </w:p>
    <w:p w:rsidR="00EF5E8A" w:rsidRDefault="00EF5E8A" w:rsidP="00B3579F">
      <w:pPr>
        <w:rPr>
          <w:lang w:val="en-US" w:eastAsia="zh-CN"/>
        </w:rPr>
      </w:pPr>
      <w:r>
        <w:rPr>
          <w:lang w:val="en-US" w:eastAsia="zh-CN"/>
        </w:rPr>
        <w:t xml:space="preserve">As this is the TDM operation </w:t>
      </w:r>
      <w:r w:rsidR="00D8173A">
        <w:rPr>
          <w:lang w:val="en-US" w:eastAsia="zh-CN"/>
        </w:rPr>
        <w:t>so the</w:t>
      </w:r>
      <w:r>
        <w:rPr>
          <w:lang w:val="en-US" w:eastAsia="zh-CN"/>
        </w:rPr>
        <w:t xml:space="preserve"> single RF chain</w:t>
      </w:r>
      <w:r w:rsidR="00D8173A">
        <w:rPr>
          <w:lang w:val="en-US" w:eastAsia="zh-CN"/>
        </w:rPr>
        <w:t xml:space="preserve"> is assumed</w:t>
      </w:r>
      <w:r>
        <w:rPr>
          <w:lang w:val="en-US" w:eastAsia="zh-CN"/>
        </w:rPr>
        <w:t xml:space="preserve">, </w:t>
      </w:r>
      <w:r w:rsidR="00D8173A">
        <w:rPr>
          <w:lang w:val="en-US" w:eastAsia="zh-CN"/>
        </w:rPr>
        <w:t>with that, the switching time based on the capability of the UE itself should be con</w:t>
      </w:r>
      <w:r w:rsidR="009C588D">
        <w:rPr>
          <w:lang w:val="en-US" w:eastAsia="zh-CN"/>
        </w:rPr>
        <w:t xml:space="preserve">sidered. </w:t>
      </w:r>
      <w:r w:rsidR="009C588D">
        <w:rPr>
          <w:rFonts w:hint="eastAsia"/>
          <w:lang w:val="en-US" w:eastAsia="zh-CN"/>
        </w:rPr>
        <w:t>With</w:t>
      </w:r>
      <w:r w:rsidR="009C588D">
        <w:rPr>
          <w:lang w:val="en-US" w:eastAsia="zh-CN"/>
        </w:rPr>
        <w:t xml:space="preserve"> that, </w:t>
      </w:r>
      <w:r>
        <w:rPr>
          <w:lang w:val="en-US" w:eastAsia="zh-CN"/>
        </w:rPr>
        <w:t>the switching between the NR SL and NR Uu carrier can be divided into different parts as:</w:t>
      </w:r>
    </w:p>
    <w:p w:rsidR="00EF5E8A" w:rsidRDefault="00163024" w:rsidP="00163024">
      <w:pPr>
        <w:pStyle w:val="aa"/>
        <w:numPr>
          <w:ilvl w:val="0"/>
          <w:numId w:val="5"/>
        </w:numPr>
        <w:ind w:firstLineChars="0"/>
        <w:rPr>
          <w:lang w:val="en-US" w:eastAsia="zh-CN"/>
        </w:rPr>
      </w:pPr>
      <w:r>
        <w:rPr>
          <w:rFonts w:hint="eastAsia"/>
          <w:lang w:val="en-US" w:eastAsia="zh-CN"/>
        </w:rPr>
        <w:t>T</w:t>
      </w:r>
      <w:r>
        <w:rPr>
          <w:lang w:val="en-US" w:eastAsia="zh-CN"/>
        </w:rPr>
        <w:t>ransient period for the 1</w:t>
      </w:r>
      <w:r w:rsidRPr="00163024">
        <w:rPr>
          <w:vertAlign w:val="superscript"/>
          <w:lang w:val="en-US" w:eastAsia="zh-CN"/>
        </w:rPr>
        <w:t>st</w:t>
      </w:r>
      <w:r>
        <w:rPr>
          <w:lang w:val="en-US" w:eastAsia="zh-CN"/>
        </w:rPr>
        <w:t xml:space="preserve"> carrier from on to off and 2</w:t>
      </w:r>
      <w:r w:rsidRPr="00163024">
        <w:rPr>
          <w:vertAlign w:val="superscript"/>
          <w:lang w:val="en-US" w:eastAsia="zh-CN"/>
        </w:rPr>
        <w:t>nd</w:t>
      </w:r>
      <w:r>
        <w:rPr>
          <w:lang w:val="en-US" w:eastAsia="zh-CN"/>
        </w:rPr>
        <w:t xml:space="preserve"> carrier from off to on</w:t>
      </w:r>
      <w:r w:rsidR="00246AA5">
        <w:rPr>
          <w:lang w:val="en-US" w:eastAsia="zh-CN"/>
        </w:rPr>
        <w:t xml:space="preserve"> with two 10us to be considered</w:t>
      </w:r>
    </w:p>
    <w:p w:rsidR="00E90761" w:rsidRPr="00E90761" w:rsidRDefault="00163024" w:rsidP="00E90761">
      <w:pPr>
        <w:pStyle w:val="aa"/>
        <w:numPr>
          <w:ilvl w:val="0"/>
          <w:numId w:val="5"/>
        </w:numPr>
        <w:ind w:firstLineChars="0"/>
        <w:rPr>
          <w:lang w:val="en-US" w:eastAsia="zh-CN"/>
        </w:rPr>
      </w:pPr>
      <w:r>
        <w:rPr>
          <w:lang w:val="en-US" w:eastAsia="zh-CN"/>
        </w:rPr>
        <w:t>Switching time based on the capability of each UE</w:t>
      </w:r>
      <w:r w:rsidR="00246AA5">
        <w:rPr>
          <w:lang w:val="en-US" w:eastAsia="zh-CN"/>
        </w:rPr>
        <w:t xml:space="preserve"> which can be reported to network</w:t>
      </w:r>
    </w:p>
    <w:p w:rsidR="00044460" w:rsidRDefault="00044460" w:rsidP="006F3650">
      <w:pPr>
        <w:rPr>
          <w:lang w:val="en-US" w:eastAsia="zh-CN"/>
        </w:rPr>
      </w:pPr>
      <w:r>
        <w:rPr>
          <w:rFonts w:hint="eastAsia"/>
          <w:lang w:val="en-US" w:eastAsia="zh-CN"/>
        </w:rPr>
        <w:t>W</w:t>
      </w:r>
      <w:r>
        <w:rPr>
          <w:lang w:val="en-US" w:eastAsia="zh-CN"/>
        </w:rPr>
        <w:t xml:space="preserve">ith the above listed timing to be considered, </w:t>
      </w:r>
      <w:r w:rsidR="00246AA5">
        <w:rPr>
          <w:lang w:val="en-US" w:eastAsia="zh-CN"/>
        </w:rPr>
        <w:t>below figure 2 illustrate the guard period needed to be considered for the switching from SL to UL.</w:t>
      </w:r>
    </w:p>
    <w:p w:rsidR="00044460" w:rsidRDefault="00D63276" w:rsidP="005663C4">
      <w:pPr>
        <w:ind w:firstLine="420"/>
        <w:rPr>
          <w:lang w:val="en-US" w:eastAsia="zh-CN"/>
        </w:rPr>
      </w:pPr>
      <w:r>
        <w:rPr>
          <w:noProof/>
          <w:lang w:val="en-US" w:eastAsia="zh-CN"/>
        </w:rPr>
        <w:drawing>
          <wp:inline distT="0" distB="0" distL="0" distR="0" wp14:anchorId="5AF8F4AC" wp14:editId="1BCF4A2C">
            <wp:extent cx="6646545" cy="240093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2400935"/>
                    </a:xfrm>
                    <a:prstGeom prst="rect">
                      <a:avLst/>
                    </a:prstGeom>
                  </pic:spPr>
                </pic:pic>
              </a:graphicData>
            </a:graphic>
          </wp:inline>
        </w:drawing>
      </w:r>
    </w:p>
    <w:p w:rsidR="00246AA5" w:rsidRPr="00FB29C7" w:rsidRDefault="00044460" w:rsidP="00FB29C7">
      <w:pPr>
        <w:ind w:firstLine="420"/>
        <w:jc w:val="center"/>
        <w:rPr>
          <w:lang w:val="en-US" w:eastAsia="zh-CN"/>
        </w:rPr>
      </w:pPr>
      <w:r>
        <w:rPr>
          <w:rFonts w:hint="eastAsia"/>
          <w:lang w:val="en-US" w:eastAsia="zh-CN"/>
        </w:rPr>
        <w:t>F</w:t>
      </w:r>
      <w:r>
        <w:rPr>
          <w:lang w:val="en-US" w:eastAsia="zh-CN"/>
        </w:rPr>
        <w:t xml:space="preserve">igure 2 </w:t>
      </w:r>
      <w:r w:rsidR="00246AA5">
        <w:rPr>
          <w:lang w:val="en-US" w:eastAsia="zh-CN"/>
        </w:rPr>
        <w:t>Guard period needed to cover the timing advance and SL to UL switching</w:t>
      </w:r>
    </w:p>
    <w:p w:rsidR="00E90761" w:rsidRPr="00FB29C7" w:rsidRDefault="00FB29C7" w:rsidP="00506D59">
      <w:pPr>
        <w:rPr>
          <w:b/>
          <w:lang w:val="en-US" w:eastAsia="zh-CN"/>
        </w:rPr>
      </w:pPr>
      <w:r w:rsidRPr="00FB29C7">
        <w:rPr>
          <w:rFonts w:hint="eastAsia"/>
          <w:b/>
          <w:lang w:val="en-US" w:eastAsia="zh-CN"/>
        </w:rPr>
        <w:t>P</w:t>
      </w:r>
      <w:r w:rsidRPr="00FB29C7">
        <w:rPr>
          <w:b/>
          <w:lang w:val="en-US" w:eastAsia="zh-CN"/>
        </w:rPr>
        <w:t>roposal 1: To agree with the guard period to consider both switching time and timing advance as illustrated in figure 2.</w:t>
      </w:r>
    </w:p>
    <w:p w:rsidR="00FB29C7" w:rsidRDefault="00FB29C7" w:rsidP="00506D59">
      <w:pPr>
        <w:rPr>
          <w:lang w:val="en-US" w:eastAsia="zh-CN"/>
        </w:rPr>
      </w:pPr>
      <w:r>
        <w:rPr>
          <w:rFonts w:hint="eastAsia"/>
          <w:lang w:val="en-US" w:eastAsia="zh-CN"/>
        </w:rPr>
        <w:t>F</w:t>
      </w:r>
      <w:r>
        <w:rPr>
          <w:lang w:val="en-US" w:eastAsia="zh-CN"/>
        </w:rPr>
        <w:t xml:space="preserve">urther, there has already agreed the last symbol of sidelink will be punctured. However, for different SCS, the symbol length will be different. </w:t>
      </w:r>
      <w:r w:rsidR="00AC6407">
        <w:rPr>
          <w:lang w:val="en-US" w:eastAsia="zh-CN"/>
        </w:rPr>
        <w:t>A comparison between symbol length and switching time has been shown in the paper we submitted last meeting [</w:t>
      </w:r>
      <w:r w:rsidR="00B34327">
        <w:rPr>
          <w:lang w:val="en-US" w:eastAsia="zh-CN"/>
        </w:rPr>
        <w:t>3</w:t>
      </w:r>
      <w:r w:rsidR="00AC6407">
        <w:rPr>
          <w:lang w:val="en-US" w:eastAsia="zh-CN"/>
        </w:rPr>
        <w:t xml:space="preserve">] and it can concluded that one symbol is not long enough to cover the whole switching time and timing advance. </w:t>
      </w:r>
      <w:r w:rsidR="00AC6407">
        <w:rPr>
          <w:rFonts w:hint="eastAsia"/>
          <w:lang w:val="en-US" w:eastAsia="zh-CN"/>
        </w:rPr>
        <w:t>In</w:t>
      </w:r>
      <w:r w:rsidR="00AC6407">
        <w:rPr>
          <w:lang w:val="en-US" w:eastAsia="zh-CN"/>
        </w:rPr>
        <w:t xml:space="preserve"> this case</w:t>
      </w:r>
      <w:r>
        <w:rPr>
          <w:lang w:val="en-US" w:eastAsia="zh-CN"/>
        </w:rPr>
        <w:t xml:space="preserve">, we think </w:t>
      </w:r>
      <w:r w:rsidR="00AC6407">
        <w:rPr>
          <w:lang w:val="en-US" w:eastAsia="zh-CN"/>
        </w:rPr>
        <w:t xml:space="preserve">a </w:t>
      </w:r>
      <w:r>
        <w:rPr>
          <w:lang w:val="en-US" w:eastAsia="zh-CN"/>
        </w:rPr>
        <w:t>similar scheduling restriction of LTE SL and NR SL switching can apply to the NR SL to UL switching. The LTE SL and NR SL switching has restriction as one NR slot or one LTE sub-frame will have scheduling restriction as captured currently in TS 38.133. The one NR slot/LTE sub-frame restriction can be reused as starting point since based on the UE switching capability, we might not need that large time restriction.</w:t>
      </w:r>
    </w:p>
    <w:p w:rsidR="00AC6407" w:rsidRPr="00AC6407" w:rsidRDefault="00AC6407" w:rsidP="00506D59">
      <w:pPr>
        <w:rPr>
          <w:b/>
          <w:lang w:val="en-US" w:eastAsia="zh-CN"/>
        </w:rPr>
      </w:pPr>
      <w:r w:rsidRPr="00AC6407">
        <w:rPr>
          <w:b/>
          <w:lang w:val="en-US" w:eastAsia="zh-CN"/>
        </w:rPr>
        <w:t xml:space="preserve">Proposal 2: </w:t>
      </w:r>
      <w:r>
        <w:rPr>
          <w:b/>
          <w:lang w:val="en-US" w:eastAsia="zh-CN"/>
        </w:rPr>
        <w:t>Apply Scheduling restriction to the NR SL to UL switching to cover the switching time and timing advance.</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AC6407" w:rsidRPr="003C59BD" w:rsidRDefault="00AC6407" w:rsidP="00AC6407">
      <w:pPr>
        <w:rPr>
          <w:b/>
          <w:lang w:val="en-US" w:eastAsia="zh-CN"/>
        </w:rPr>
      </w:pPr>
      <w:r w:rsidRPr="003C59BD">
        <w:rPr>
          <w:b/>
          <w:lang w:val="en-US" w:eastAsia="zh-CN"/>
        </w:rPr>
        <w:t>Observation 1: The overlap of UL and SL only occurs when there is switching from SL to UL.</w:t>
      </w:r>
    </w:p>
    <w:p w:rsidR="00AC6407" w:rsidRPr="009C588D" w:rsidRDefault="00AC6407" w:rsidP="00AC6407">
      <w:pPr>
        <w:rPr>
          <w:b/>
          <w:lang w:val="en-US" w:eastAsia="zh-CN"/>
        </w:rPr>
      </w:pPr>
      <w:r w:rsidRPr="009C588D">
        <w:rPr>
          <w:rFonts w:hint="eastAsia"/>
          <w:b/>
          <w:lang w:val="en-US" w:eastAsia="zh-CN"/>
        </w:rPr>
        <w:t>Observation</w:t>
      </w:r>
      <w:r w:rsidRPr="009C588D">
        <w:rPr>
          <w:b/>
          <w:lang w:val="en-US" w:eastAsia="zh-CN"/>
        </w:rPr>
        <w:t xml:space="preserve"> 2</w:t>
      </w:r>
      <w:r w:rsidRPr="009C588D">
        <w:rPr>
          <w:rFonts w:hint="eastAsia"/>
          <w:b/>
          <w:lang w:val="en-US" w:eastAsia="zh-CN"/>
        </w:rPr>
        <w:t>:</w:t>
      </w:r>
      <w:r w:rsidRPr="009C588D">
        <w:rPr>
          <w:b/>
          <w:lang w:val="en-US" w:eastAsia="zh-CN"/>
        </w:rPr>
        <w:t xml:space="preserve"> The guard period between the SL to UL switching should consider both Timing advance and the switching time of SL to UL.</w:t>
      </w:r>
    </w:p>
    <w:p w:rsidR="00AC6407" w:rsidRPr="00FB29C7" w:rsidRDefault="00AC6407" w:rsidP="00AC6407">
      <w:pPr>
        <w:rPr>
          <w:b/>
          <w:lang w:val="en-US" w:eastAsia="zh-CN"/>
        </w:rPr>
      </w:pPr>
      <w:r w:rsidRPr="00FB29C7">
        <w:rPr>
          <w:rFonts w:hint="eastAsia"/>
          <w:b/>
          <w:lang w:val="en-US" w:eastAsia="zh-CN"/>
        </w:rPr>
        <w:lastRenderedPageBreak/>
        <w:t>P</w:t>
      </w:r>
      <w:r w:rsidRPr="00FB29C7">
        <w:rPr>
          <w:b/>
          <w:lang w:val="en-US" w:eastAsia="zh-CN"/>
        </w:rPr>
        <w:t>roposal 1: To agree with the guard period to consider both switching time and timing advance as illustrated in figure 2.</w:t>
      </w:r>
    </w:p>
    <w:p w:rsidR="00AC6407" w:rsidRPr="00AC6407" w:rsidRDefault="00AC6407" w:rsidP="00AC6407">
      <w:pPr>
        <w:rPr>
          <w:b/>
          <w:lang w:val="en-US" w:eastAsia="zh-CN"/>
        </w:rPr>
      </w:pPr>
      <w:r w:rsidRPr="00AC6407">
        <w:rPr>
          <w:b/>
          <w:lang w:val="en-US" w:eastAsia="zh-CN"/>
        </w:rPr>
        <w:t xml:space="preserve">Proposal 2: </w:t>
      </w:r>
      <w:r>
        <w:rPr>
          <w:b/>
          <w:lang w:val="en-US" w:eastAsia="zh-CN"/>
        </w:rPr>
        <w:t>Apply Scheduling restriction to the NR SL to UL switching to cover the switching time and timing advance.</w:t>
      </w:r>
    </w:p>
    <w:p w:rsidR="00DB2AC9" w:rsidRPr="000A4C5A" w:rsidRDefault="00DB2AC9" w:rsidP="00DB2AC9">
      <w:pPr>
        <w:pStyle w:val="1"/>
      </w:pPr>
      <w:r w:rsidRPr="000A4C5A">
        <w:rPr>
          <w:rFonts w:hint="eastAsia"/>
        </w:rPr>
        <w:t>Reference</w:t>
      </w:r>
    </w:p>
    <w:bookmarkEnd w:id="0"/>
    <w:p w:rsidR="00B34327" w:rsidRPr="00D60472" w:rsidRDefault="00B34327" w:rsidP="00B34327">
      <w:pPr>
        <w:numPr>
          <w:ilvl w:val="0"/>
          <w:numId w:val="2"/>
        </w:numPr>
        <w:rPr>
          <w:lang w:val="en-US" w:eastAsia="zh-CN"/>
        </w:rPr>
      </w:pPr>
      <w:r w:rsidRPr="00517435">
        <w:rPr>
          <w:lang w:val="en-US" w:eastAsia="zh-CN"/>
        </w:rPr>
        <w:t>R4-210</w:t>
      </w:r>
      <w:r>
        <w:rPr>
          <w:lang w:val="en-US" w:eastAsia="zh-CN"/>
        </w:rPr>
        <w:t>5403</w:t>
      </w:r>
      <w:r w:rsidRPr="00517435">
        <w:rPr>
          <w:lang w:val="en-US" w:eastAsia="zh-CN"/>
        </w:rPr>
        <w:t xml:space="preserve"> </w:t>
      </w:r>
      <w:r>
        <w:rPr>
          <w:lang w:val="en-US" w:eastAsia="zh-CN"/>
        </w:rPr>
        <w:tab/>
      </w:r>
      <w:r w:rsidRPr="0049759B">
        <w:rPr>
          <w:lang w:eastAsia="zh-CN"/>
        </w:rPr>
        <w:t>WF on operating scenarios for SL and Uu in the same licensed band</w:t>
      </w:r>
      <w:r>
        <w:rPr>
          <w:rFonts w:hint="eastAsia"/>
          <w:lang w:eastAsia="zh-CN"/>
        </w:rPr>
        <w:t>,</w:t>
      </w:r>
      <w:r>
        <w:rPr>
          <w:lang w:eastAsia="zh-CN"/>
        </w:rPr>
        <w:t xml:space="preserve"> CATT</w:t>
      </w:r>
    </w:p>
    <w:p w:rsidR="00222B02" w:rsidRDefault="007F6E15" w:rsidP="00B34327">
      <w:pPr>
        <w:numPr>
          <w:ilvl w:val="0"/>
          <w:numId w:val="2"/>
        </w:numPr>
        <w:rPr>
          <w:lang w:val="en-US" w:eastAsia="zh-CN"/>
        </w:rPr>
      </w:pPr>
      <w:r w:rsidRPr="007F6E15">
        <w:rPr>
          <w:lang w:val="en-US" w:eastAsia="zh-CN"/>
        </w:rPr>
        <w:t>R4-20</w:t>
      </w:r>
      <w:r w:rsidR="00B34327">
        <w:rPr>
          <w:lang w:val="en-US" w:eastAsia="zh-CN"/>
        </w:rPr>
        <w:t>1xxxx</w:t>
      </w:r>
      <w:r w:rsidRPr="007F6E15">
        <w:rPr>
          <w:lang w:val="en-US" w:eastAsia="zh-CN"/>
        </w:rPr>
        <w:t xml:space="preserve"> </w:t>
      </w:r>
      <w:r>
        <w:rPr>
          <w:lang w:val="en-US" w:eastAsia="zh-CN"/>
        </w:rPr>
        <w:tab/>
      </w:r>
      <w:r w:rsidR="00B34327" w:rsidRPr="00B34327">
        <w:rPr>
          <w:lang w:val="en-US" w:eastAsia="zh-CN"/>
        </w:rPr>
        <w:t>on full/half duplex and TDM/FDM operation scenario for intra-band con-current operation</w:t>
      </w:r>
      <w:r>
        <w:rPr>
          <w:lang w:val="en-US" w:eastAsia="zh-CN"/>
        </w:rPr>
        <w:t>, Xiaomi</w:t>
      </w:r>
    </w:p>
    <w:p w:rsidR="00B34327" w:rsidRPr="006D21FB" w:rsidRDefault="00B34327" w:rsidP="00B34327">
      <w:pPr>
        <w:numPr>
          <w:ilvl w:val="0"/>
          <w:numId w:val="2"/>
        </w:numPr>
        <w:rPr>
          <w:lang w:val="en-US" w:eastAsia="zh-CN"/>
        </w:rPr>
      </w:pPr>
      <w:r w:rsidRPr="00B34327">
        <w:rPr>
          <w:lang w:val="en-US" w:eastAsia="zh-CN"/>
        </w:rPr>
        <w:t>R4-2106298 on TDM operation for partially used SL operation</w:t>
      </w:r>
      <w:r>
        <w:rPr>
          <w:lang w:val="en-US" w:eastAsia="zh-CN"/>
        </w:rPr>
        <w:t>, Xiaomi</w:t>
      </w:r>
    </w:p>
    <w:sectPr w:rsidR="00B34327"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649" w:rsidRDefault="00943649" w:rsidP="00DB2AC9">
      <w:pPr>
        <w:spacing w:after="0"/>
      </w:pPr>
      <w:r>
        <w:separator/>
      </w:r>
    </w:p>
  </w:endnote>
  <w:endnote w:type="continuationSeparator" w:id="0">
    <w:p w:rsidR="00943649" w:rsidRDefault="00943649"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649" w:rsidRDefault="00943649" w:rsidP="00DB2AC9">
      <w:pPr>
        <w:spacing w:after="0"/>
      </w:pPr>
      <w:r>
        <w:separator/>
      </w:r>
    </w:p>
  </w:footnote>
  <w:footnote w:type="continuationSeparator" w:id="0">
    <w:p w:rsidR="00943649" w:rsidRDefault="00943649"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4460"/>
    <w:rsid w:val="000C406B"/>
    <w:rsid w:val="000F407C"/>
    <w:rsid w:val="001323DF"/>
    <w:rsid w:val="00153FF0"/>
    <w:rsid w:val="00163024"/>
    <w:rsid w:val="00196B8C"/>
    <w:rsid w:val="001E0BF5"/>
    <w:rsid w:val="001F4672"/>
    <w:rsid w:val="001F6D22"/>
    <w:rsid w:val="00202BBB"/>
    <w:rsid w:val="002053CD"/>
    <w:rsid w:val="00210163"/>
    <w:rsid w:val="00222B02"/>
    <w:rsid w:val="00246AA5"/>
    <w:rsid w:val="00260C91"/>
    <w:rsid w:val="00263744"/>
    <w:rsid w:val="00284B35"/>
    <w:rsid w:val="002C2022"/>
    <w:rsid w:val="002D2F74"/>
    <w:rsid w:val="002E0C98"/>
    <w:rsid w:val="002E29EF"/>
    <w:rsid w:val="00316C4B"/>
    <w:rsid w:val="00323263"/>
    <w:rsid w:val="00345A95"/>
    <w:rsid w:val="00350A88"/>
    <w:rsid w:val="00360428"/>
    <w:rsid w:val="003C59BD"/>
    <w:rsid w:val="003F35A2"/>
    <w:rsid w:val="00401396"/>
    <w:rsid w:val="00465629"/>
    <w:rsid w:val="00477BCE"/>
    <w:rsid w:val="004F32A8"/>
    <w:rsid w:val="00506D59"/>
    <w:rsid w:val="00517435"/>
    <w:rsid w:val="0052288E"/>
    <w:rsid w:val="005663C4"/>
    <w:rsid w:val="00576F8F"/>
    <w:rsid w:val="00585205"/>
    <w:rsid w:val="00594B57"/>
    <w:rsid w:val="005B1762"/>
    <w:rsid w:val="005C016E"/>
    <w:rsid w:val="005D31D2"/>
    <w:rsid w:val="005E4791"/>
    <w:rsid w:val="006318F5"/>
    <w:rsid w:val="00643CB9"/>
    <w:rsid w:val="00647E25"/>
    <w:rsid w:val="00662611"/>
    <w:rsid w:val="00693646"/>
    <w:rsid w:val="006A40BE"/>
    <w:rsid w:val="006D0EFD"/>
    <w:rsid w:val="006D21FB"/>
    <w:rsid w:val="006F3650"/>
    <w:rsid w:val="00763938"/>
    <w:rsid w:val="00773B7D"/>
    <w:rsid w:val="00777DF8"/>
    <w:rsid w:val="00780492"/>
    <w:rsid w:val="007F6E15"/>
    <w:rsid w:val="008006DE"/>
    <w:rsid w:val="00805BF5"/>
    <w:rsid w:val="00806124"/>
    <w:rsid w:val="00853AF4"/>
    <w:rsid w:val="00866946"/>
    <w:rsid w:val="008758CC"/>
    <w:rsid w:val="008D0CAC"/>
    <w:rsid w:val="00943649"/>
    <w:rsid w:val="00992D9C"/>
    <w:rsid w:val="009C588D"/>
    <w:rsid w:val="009D165B"/>
    <w:rsid w:val="00A04E47"/>
    <w:rsid w:val="00A24FEA"/>
    <w:rsid w:val="00A30953"/>
    <w:rsid w:val="00A3401F"/>
    <w:rsid w:val="00A40900"/>
    <w:rsid w:val="00A46759"/>
    <w:rsid w:val="00AC6407"/>
    <w:rsid w:val="00B03CB3"/>
    <w:rsid w:val="00B3173F"/>
    <w:rsid w:val="00B34327"/>
    <w:rsid w:val="00B3579F"/>
    <w:rsid w:val="00B454C2"/>
    <w:rsid w:val="00BA648E"/>
    <w:rsid w:val="00BB408C"/>
    <w:rsid w:val="00BD22AC"/>
    <w:rsid w:val="00BE2F01"/>
    <w:rsid w:val="00C42119"/>
    <w:rsid w:val="00C7497C"/>
    <w:rsid w:val="00C75255"/>
    <w:rsid w:val="00C93661"/>
    <w:rsid w:val="00CA41B0"/>
    <w:rsid w:val="00CA6327"/>
    <w:rsid w:val="00CA75C2"/>
    <w:rsid w:val="00CB23EB"/>
    <w:rsid w:val="00CB6C89"/>
    <w:rsid w:val="00CE6AC7"/>
    <w:rsid w:val="00CF3C50"/>
    <w:rsid w:val="00D03608"/>
    <w:rsid w:val="00D33E6E"/>
    <w:rsid w:val="00D47FB6"/>
    <w:rsid w:val="00D60472"/>
    <w:rsid w:val="00D63276"/>
    <w:rsid w:val="00D8173A"/>
    <w:rsid w:val="00D938AB"/>
    <w:rsid w:val="00D970EF"/>
    <w:rsid w:val="00DB2AC9"/>
    <w:rsid w:val="00DB5C03"/>
    <w:rsid w:val="00DD4592"/>
    <w:rsid w:val="00E02E23"/>
    <w:rsid w:val="00E23861"/>
    <w:rsid w:val="00E90761"/>
    <w:rsid w:val="00E9533D"/>
    <w:rsid w:val="00EA50F7"/>
    <w:rsid w:val="00EB031E"/>
    <w:rsid w:val="00EF5CEB"/>
    <w:rsid w:val="00EF5E8A"/>
    <w:rsid w:val="00F51CE6"/>
    <w:rsid w:val="00F51F95"/>
    <w:rsid w:val="00F65F49"/>
    <w:rsid w:val="00F93B56"/>
    <w:rsid w:val="00F94CD6"/>
    <w:rsid w:val="00FB29C7"/>
    <w:rsid w:val="00FC00F3"/>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CD3C7"/>
  <w15:chartTrackingRefBased/>
  <w15:docId w15:val="{2F4C32D6-9E45-4C17-8F9B-13387C63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1323DF"/>
    <w:pPr>
      <w:ind w:firstLineChars="200" w:firstLine="420"/>
    </w:pPr>
  </w:style>
  <w:style w:type="table" w:styleId="ab">
    <w:name w:val="Table Grid"/>
    <w:basedOn w:val="a3"/>
    <w:uiPriority w:val="39"/>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4684</TotalTime>
  <Pages>3</Pages>
  <Words>797</Words>
  <Characters>4547</Characters>
  <Application>Microsoft Office Word</Application>
  <DocSecurity>0</DocSecurity>
  <Lines>37</Lines>
  <Paragraphs>10</Paragraphs>
  <ScaleCrop>false</ScaleCrop>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25</cp:revision>
  <dcterms:created xsi:type="dcterms:W3CDTF">2020-08-06T01:43:00Z</dcterms:created>
  <dcterms:modified xsi:type="dcterms:W3CDTF">2021-05-11T09:24:00Z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